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D52C6" w14:textId="5308F501" w:rsidR="00EF38C5" w:rsidRPr="00EF38C5" w:rsidRDefault="005E484C" w:rsidP="005E484C">
      <w:pPr>
        <w:rPr>
          <w:b/>
          <w:bCs/>
        </w:rPr>
      </w:pPr>
      <w:r w:rsidRPr="005E484C">
        <w:rPr>
          <w:b/>
          <w:bCs/>
        </w:rPr>
        <w:t>Impact of different intraoperative CO2 pressure levels (8 and 15 mmHg) during</w:t>
      </w:r>
      <w:r>
        <w:rPr>
          <w:b/>
          <w:bCs/>
        </w:rPr>
        <w:t xml:space="preserve"> </w:t>
      </w:r>
      <w:r w:rsidRPr="005E484C">
        <w:rPr>
          <w:b/>
          <w:bCs/>
        </w:rPr>
        <w:t>laparoscopic hysterectomy performed due to benign uterine pathologies on</w:t>
      </w:r>
      <w:r>
        <w:rPr>
          <w:b/>
          <w:bCs/>
        </w:rPr>
        <w:t xml:space="preserve"> </w:t>
      </w:r>
      <w:r w:rsidRPr="005E484C">
        <w:rPr>
          <w:b/>
          <w:bCs/>
        </w:rPr>
        <w:t>postoperative pain and arterial pCO2: a prospective randomised controlled</w:t>
      </w:r>
      <w:r>
        <w:rPr>
          <w:b/>
          <w:bCs/>
        </w:rPr>
        <w:t xml:space="preserve"> </w:t>
      </w:r>
      <w:r w:rsidRPr="005E484C">
        <w:rPr>
          <w:b/>
          <w:bCs/>
        </w:rPr>
        <w:t>clinical trial</w:t>
      </w:r>
      <w:r w:rsidR="004717C0">
        <w:rPr>
          <w:b/>
          <w:bCs/>
        </w:rPr>
        <w:t xml:space="preserve">. </w:t>
      </w:r>
    </w:p>
    <w:p w14:paraId="081D5504" w14:textId="77A31F2D" w:rsidR="00EF38C5" w:rsidRPr="00EF38C5" w:rsidRDefault="005E484C" w:rsidP="005E484C">
      <w:r w:rsidRPr="005E484C">
        <w:t xml:space="preserve">Julia C </w:t>
      </w:r>
      <w:proofErr w:type="spellStart"/>
      <w:r w:rsidRPr="005E484C">
        <w:t>Radosaa</w:t>
      </w:r>
      <w:proofErr w:type="spellEnd"/>
      <w:r w:rsidRPr="005E484C">
        <w:t xml:space="preserve">, Marc P </w:t>
      </w:r>
      <w:proofErr w:type="spellStart"/>
      <w:r w:rsidRPr="005E484C">
        <w:t>Radosab</w:t>
      </w:r>
      <w:proofErr w:type="spellEnd"/>
      <w:r w:rsidRPr="005E484C">
        <w:t xml:space="preserve">, Pascal A </w:t>
      </w:r>
      <w:proofErr w:type="spellStart"/>
      <w:r w:rsidRPr="005E484C">
        <w:t>Schweitzera</w:t>
      </w:r>
      <w:proofErr w:type="spellEnd"/>
      <w:r w:rsidRPr="005E484C">
        <w:t xml:space="preserve">, Christoph G </w:t>
      </w:r>
      <w:proofErr w:type="spellStart"/>
      <w:r w:rsidRPr="005E484C">
        <w:t>Radosac</w:t>
      </w:r>
      <w:proofErr w:type="spellEnd"/>
      <w:r w:rsidRPr="005E484C">
        <w:t>, Lisa</w:t>
      </w:r>
      <w:r>
        <w:t xml:space="preserve"> </w:t>
      </w:r>
      <w:proofErr w:type="spellStart"/>
      <w:r w:rsidRPr="005E484C">
        <w:t>Stotza</w:t>
      </w:r>
      <w:proofErr w:type="spellEnd"/>
      <w:r w:rsidRPr="005E484C">
        <w:t xml:space="preserve">, Amr </w:t>
      </w:r>
      <w:proofErr w:type="spellStart"/>
      <w:r w:rsidRPr="005E484C">
        <w:t>Hamzaa</w:t>
      </w:r>
      <w:proofErr w:type="spellEnd"/>
      <w:r w:rsidRPr="005E484C">
        <w:t xml:space="preserve">, Zoltan </w:t>
      </w:r>
      <w:proofErr w:type="spellStart"/>
      <w:r w:rsidRPr="005E484C">
        <w:t>Takacsa</w:t>
      </w:r>
      <w:proofErr w:type="spellEnd"/>
      <w:r w:rsidRPr="005E484C">
        <w:t xml:space="preserve">, Philipp M </w:t>
      </w:r>
      <w:proofErr w:type="spellStart"/>
      <w:r w:rsidRPr="005E484C">
        <w:t>Lepperd</w:t>
      </w:r>
      <w:proofErr w:type="spellEnd"/>
      <w:r w:rsidRPr="005E484C">
        <w:t xml:space="preserve">, Stefan </w:t>
      </w:r>
      <w:proofErr w:type="spellStart"/>
      <w:r w:rsidRPr="005E484C">
        <w:t>Wagenpfeile</w:t>
      </w:r>
      <w:proofErr w:type="spellEnd"/>
      <w:r w:rsidRPr="005E484C">
        <w:t>,</w:t>
      </w:r>
      <w:r>
        <w:t xml:space="preserve"> </w:t>
      </w:r>
      <w:r w:rsidRPr="005E484C">
        <w:t xml:space="preserve">Maximilian </w:t>
      </w:r>
      <w:proofErr w:type="spellStart"/>
      <w:r w:rsidRPr="005E484C">
        <w:t>Linxweilerf</w:t>
      </w:r>
      <w:proofErr w:type="spellEnd"/>
      <w:r w:rsidRPr="005E484C">
        <w:t xml:space="preserve">, </w:t>
      </w:r>
      <w:proofErr w:type="spellStart"/>
      <w:r w:rsidRPr="005E484C">
        <w:t>Emanuela</w:t>
      </w:r>
      <w:proofErr w:type="spellEnd"/>
      <w:r w:rsidRPr="005E484C">
        <w:t xml:space="preserve"> </w:t>
      </w:r>
      <w:proofErr w:type="spellStart"/>
      <w:r w:rsidRPr="005E484C">
        <w:t>Morinellog</w:t>
      </w:r>
      <w:proofErr w:type="spellEnd"/>
      <w:r w:rsidRPr="005E484C">
        <w:t xml:space="preserve">, Erich-Franz </w:t>
      </w:r>
      <w:proofErr w:type="spellStart"/>
      <w:r w:rsidRPr="005E484C">
        <w:t>Solomayera</w:t>
      </w:r>
      <w:proofErr w:type="spellEnd"/>
      <w:r w:rsidR="00D5540F" w:rsidRPr="00EF38C5">
        <w:t xml:space="preserve"> </w:t>
      </w:r>
    </w:p>
    <w:p w14:paraId="6853412F" w14:textId="3C7BC565" w:rsidR="00EF38C5" w:rsidRPr="00EF38C5" w:rsidRDefault="00E15CD0" w:rsidP="00EF38C5">
      <w:r>
        <w:t>Available on request</w:t>
      </w:r>
    </w:p>
    <w:p w14:paraId="6FEFC5D5" w14:textId="47EFE740" w:rsidR="00EF38C5" w:rsidRDefault="00EF38C5" w:rsidP="00EF38C5">
      <w:pPr>
        <w:rPr>
          <w:b/>
          <w:bCs/>
        </w:rPr>
      </w:pPr>
      <w:r w:rsidRPr="00EF38C5">
        <w:rPr>
          <w:b/>
          <w:bCs/>
        </w:rPr>
        <w:t>Abstract</w:t>
      </w:r>
    </w:p>
    <w:p w14:paraId="4D29638A" w14:textId="09F516EE" w:rsidR="005E484C" w:rsidRPr="005E484C" w:rsidRDefault="005E484C" w:rsidP="005E484C">
      <w:r w:rsidRPr="005E484C">
        <w:rPr>
          <w:b/>
          <w:bCs/>
        </w:rPr>
        <w:t>Objective</w:t>
      </w:r>
      <w:r>
        <w:rPr>
          <w:b/>
          <w:bCs/>
        </w:rPr>
        <w:t xml:space="preserve">; </w:t>
      </w:r>
      <w:r w:rsidRPr="005E484C">
        <w:t>To compare the effects of two different intraoperative CO2 pressures (8 and 15</w:t>
      </w:r>
      <w:r>
        <w:t xml:space="preserve"> </w:t>
      </w:r>
      <w:r w:rsidRPr="005E484C">
        <w:t>mmHg) during laparoscopic hysterectomy for benign uterine pathologies in terms of</w:t>
      </w:r>
      <w:r>
        <w:t xml:space="preserve"> </w:t>
      </w:r>
      <w:r w:rsidRPr="005E484C">
        <w:t>postoperative abdominal and shoulder pain, laparoscopy-mediated vegetative</w:t>
      </w:r>
      <w:r>
        <w:t xml:space="preserve"> </w:t>
      </w:r>
      <w:r w:rsidRPr="005E484C">
        <w:t>alterations, pain medication requirement, arterial CO2 pressure (pCO2), surgical</w:t>
      </w:r>
      <w:r>
        <w:t xml:space="preserve"> </w:t>
      </w:r>
      <w:r w:rsidRPr="005E484C">
        <w:t>parameters and safety.</w:t>
      </w:r>
    </w:p>
    <w:p w14:paraId="70229216" w14:textId="7B1ED18B" w:rsidR="005E484C" w:rsidRPr="005E484C" w:rsidRDefault="005E484C" w:rsidP="005E484C">
      <w:pPr>
        <w:rPr>
          <w:b/>
          <w:bCs/>
        </w:rPr>
      </w:pPr>
      <w:r w:rsidRPr="005E484C">
        <w:rPr>
          <w:b/>
          <w:bCs/>
        </w:rPr>
        <w:t>Design</w:t>
      </w:r>
      <w:r>
        <w:rPr>
          <w:b/>
          <w:bCs/>
        </w:rPr>
        <w:t xml:space="preserve">; </w:t>
      </w:r>
      <w:r w:rsidRPr="005E484C">
        <w:t>Prospective randomised controlled study</w:t>
      </w:r>
    </w:p>
    <w:p w14:paraId="59875D49" w14:textId="6C4BADA7" w:rsidR="005E484C" w:rsidRDefault="005E484C" w:rsidP="005E484C">
      <w:r w:rsidRPr="005E484C">
        <w:rPr>
          <w:b/>
          <w:bCs/>
        </w:rPr>
        <w:t>Setting</w:t>
      </w:r>
      <w:r>
        <w:rPr>
          <w:b/>
          <w:bCs/>
        </w:rPr>
        <w:t xml:space="preserve">; </w:t>
      </w:r>
      <w:r w:rsidRPr="005E484C">
        <w:t>German university hospital</w:t>
      </w:r>
    </w:p>
    <w:p w14:paraId="0D98DB7B" w14:textId="7201218E" w:rsidR="005E484C" w:rsidRPr="005E484C" w:rsidRDefault="005E484C" w:rsidP="005E484C">
      <w:r w:rsidRPr="005E484C">
        <w:rPr>
          <w:b/>
          <w:bCs/>
        </w:rPr>
        <w:t>Population</w:t>
      </w:r>
      <w:r>
        <w:rPr>
          <w:b/>
          <w:bCs/>
        </w:rPr>
        <w:t xml:space="preserve">: </w:t>
      </w:r>
      <w:r w:rsidRPr="005E484C">
        <w:t>Female patients undergoing laparoscopic hysterectomy for benign uterine</w:t>
      </w:r>
      <w:r w:rsidRPr="005E484C">
        <w:t xml:space="preserve"> </w:t>
      </w:r>
      <w:r w:rsidRPr="005E484C">
        <w:t>pathologies</w:t>
      </w:r>
    </w:p>
    <w:p w14:paraId="4AAC91F5" w14:textId="4ACCCF37" w:rsidR="005E484C" w:rsidRDefault="005E484C" w:rsidP="005E484C">
      <w:pPr>
        <w:rPr>
          <w:b/>
          <w:bCs/>
        </w:rPr>
      </w:pPr>
      <w:r w:rsidRPr="005E484C">
        <w:rPr>
          <w:b/>
          <w:bCs/>
        </w:rPr>
        <w:t>Methods</w:t>
      </w:r>
      <w:r>
        <w:rPr>
          <w:b/>
          <w:bCs/>
        </w:rPr>
        <w:t xml:space="preserve">: </w:t>
      </w:r>
      <w:r w:rsidRPr="005E484C">
        <w:t>Patients were randomised to standard pressure (SP; 15 mmHg, control) or low</w:t>
      </w:r>
      <w:r w:rsidRPr="005E484C">
        <w:t xml:space="preserve"> </w:t>
      </w:r>
      <w:r w:rsidRPr="005E484C">
        <w:t>pressure (LP; 8 mmHg, experimental) group</w:t>
      </w:r>
      <w:r>
        <w:rPr>
          <w:b/>
          <w:bCs/>
        </w:rPr>
        <w:t xml:space="preserve"> </w:t>
      </w:r>
    </w:p>
    <w:p w14:paraId="0A158904" w14:textId="5FAAED94" w:rsidR="005E484C" w:rsidRPr="005E484C" w:rsidRDefault="005E484C" w:rsidP="005E484C">
      <w:pPr>
        <w:rPr>
          <w:b/>
          <w:bCs/>
        </w:rPr>
      </w:pPr>
      <w:r w:rsidRPr="005E484C">
        <w:rPr>
          <w:b/>
          <w:bCs/>
        </w:rPr>
        <w:t>Main outcome measures</w:t>
      </w:r>
      <w:r>
        <w:rPr>
          <w:b/>
          <w:bCs/>
        </w:rPr>
        <w:t xml:space="preserve">: </w:t>
      </w:r>
      <w:r w:rsidRPr="005E484C">
        <w:t>Primary outcomes were postoperative abdominal and shoulder pain intensities,</w:t>
      </w:r>
      <w:r w:rsidRPr="005E484C">
        <w:t xml:space="preserve"> </w:t>
      </w:r>
      <w:r w:rsidRPr="005E484C">
        <w:t>measured via numeric rating scale (NRS) and vegetative parameters (fatigue,</w:t>
      </w:r>
      <w:r w:rsidRPr="005E484C">
        <w:t xml:space="preserve"> </w:t>
      </w:r>
      <w:r w:rsidRPr="005E484C">
        <w:t>nausea, vomiting, bloating) at 3, 24 and 48 hours postoperatively. Secondary</w:t>
      </w:r>
      <w:r w:rsidRPr="005E484C">
        <w:t xml:space="preserve"> </w:t>
      </w:r>
      <w:r w:rsidRPr="005E484C">
        <w:t>outcomes were pain medication requirement (mg) and arterial pCO2 (mmHg).</w:t>
      </w:r>
      <w:r w:rsidRPr="005E484C">
        <w:t xml:space="preserve"> </w:t>
      </w:r>
      <w:r w:rsidRPr="005E484C">
        <w:t>Surgical parameters and intra - and postoperative complications were also recorded.</w:t>
      </w:r>
    </w:p>
    <w:p w14:paraId="2E51D2C2" w14:textId="1A9FFB6A" w:rsidR="005E484C" w:rsidRDefault="005E484C" w:rsidP="005E484C">
      <w:r w:rsidRPr="005E484C">
        <w:rPr>
          <w:b/>
          <w:bCs/>
        </w:rPr>
        <w:t>Results</w:t>
      </w:r>
      <w:r w:rsidRPr="005E484C">
        <w:t xml:space="preserve">: </w:t>
      </w:r>
      <w:r w:rsidRPr="005E484C">
        <w:t>In total, 178 patients were included. Patients in the LP group (n = 91) showed</w:t>
      </w:r>
      <w:r w:rsidRPr="005E484C">
        <w:t xml:space="preserve"> </w:t>
      </w:r>
      <w:r w:rsidRPr="005E484C">
        <w:t>significantly lower postoperative abdominal and shoulder pain scores, less</w:t>
      </w:r>
      <w:r w:rsidRPr="005E484C">
        <w:t xml:space="preserve"> </w:t>
      </w:r>
      <w:r w:rsidRPr="005E484C">
        <w:t>vegetative alterations, lower pain medication requirements, a shorter postoperative</w:t>
      </w:r>
      <w:r w:rsidRPr="005E484C">
        <w:t xml:space="preserve"> </w:t>
      </w:r>
      <w:r w:rsidRPr="005E484C">
        <w:t>hospitalisation and lower intra - and postoperative arterial pCO2 values compared to</w:t>
      </w:r>
      <w:r w:rsidRPr="005E484C">
        <w:t xml:space="preserve"> </w:t>
      </w:r>
      <w:r w:rsidRPr="005E484C">
        <w:t>the SP group (</w:t>
      </w:r>
      <w:r w:rsidRPr="005E484C">
        <w:rPr>
          <w:i/>
          <w:iCs/>
        </w:rPr>
        <w:t xml:space="preserve">n </w:t>
      </w:r>
      <w:r w:rsidRPr="005E484C">
        <w:t xml:space="preserve">= 87; </w:t>
      </w:r>
      <w:r w:rsidRPr="005E484C">
        <w:rPr>
          <w:i/>
          <w:iCs/>
        </w:rPr>
        <w:t xml:space="preserve">p </w:t>
      </w:r>
      <w:r w:rsidRPr="005E484C">
        <w:t>≤ 0.01). No differences in intra - and postoperative</w:t>
      </w:r>
      <w:r w:rsidRPr="005E484C">
        <w:t xml:space="preserve"> </w:t>
      </w:r>
      <w:r w:rsidRPr="005E484C">
        <w:t>complications were observed between groups.</w:t>
      </w:r>
    </w:p>
    <w:p w14:paraId="067CD3D3" w14:textId="6945DF2B" w:rsidR="005E484C" w:rsidRPr="005E484C" w:rsidRDefault="005E484C" w:rsidP="005E484C">
      <w:r w:rsidRPr="005E484C">
        <w:rPr>
          <w:b/>
          <w:bCs/>
        </w:rPr>
        <w:t>Conclusions</w:t>
      </w:r>
      <w:r>
        <w:rPr>
          <w:b/>
          <w:bCs/>
        </w:rPr>
        <w:t xml:space="preserve">: </w:t>
      </w:r>
      <w:r w:rsidRPr="005E484C">
        <w:t>Low pressure laparoscopy seems to be an effective and safe technique for the</w:t>
      </w:r>
      <w:r w:rsidRPr="005E484C">
        <w:t xml:space="preserve"> </w:t>
      </w:r>
      <w:r w:rsidRPr="005E484C">
        <w:t>reduction of postoperative pain and laparoscopy-induced metabolic and vegetative</w:t>
      </w:r>
      <w:r w:rsidRPr="005E484C">
        <w:t xml:space="preserve"> </w:t>
      </w:r>
      <w:r w:rsidRPr="005E484C">
        <w:t>alterations following laparoscopic hysterectomy for benign indications.</w:t>
      </w:r>
    </w:p>
    <w:sectPr w:rsidR="005E484C" w:rsidRPr="005E48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1A1348"/>
    <w:multiLevelType w:val="multilevel"/>
    <w:tmpl w:val="A9C8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C5"/>
    <w:rsid w:val="00073347"/>
    <w:rsid w:val="004717C0"/>
    <w:rsid w:val="005E484C"/>
    <w:rsid w:val="00C179A5"/>
    <w:rsid w:val="00D5540F"/>
    <w:rsid w:val="00E15CD0"/>
    <w:rsid w:val="00EB735F"/>
    <w:rsid w:val="00EF38C5"/>
    <w:rsid w:val="00F72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B31DB"/>
  <w15:chartTrackingRefBased/>
  <w15:docId w15:val="{08FDDE3A-1BBB-4BEA-8FEB-3299ADC7A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38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38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945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171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Johnson</dc:creator>
  <cp:keywords/>
  <dc:description/>
  <cp:lastModifiedBy>Robert Johnson</cp:lastModifiedBy>
  <cp:revision>2</cp:revision>
  <dcterms:created xsi:type="dcterms:W3CDTF">2020-11-11T16:59:00Z</dcterms:created>
  <dcterms:modified xsi:type="dcterms:W3CDTF">2020-11-11T16:59:00Z</dcterms:modified>
</cp:coreProperties>
</file>